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6" w:rsidRDefault="00AD3AE6" w:rsidP="00271DCE">
      <w:pPr>
        <w:ind w:firstLine="708"/>
        <w:jc w:val="both"/>
        <w:rPr>
          <w:sz w:val="24"/>
          <w:szCs w:val="24"/>
        </w:rPr>
      </w:pPr>
    </w:p>
    <w:p w:rsidR="00A44D9A" w:rsidRDefault="00AD3AE6" w:rsidP="00AD3AE6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A44D9A">
        <w:rPr>
          <w:b/>
          <w:sz w:val="24"/>
          <w:szCs w:val="24"/>
        </w:rPr>
        <w:t xml:space="preserve">crise brasileira e a atuação do </w:t>
      </w:r>
      <w:r w:rsidR="00762B86">
        <w:rPr>
          <w:b/>
          <w:sz w:val="24"/>
          <w:szCs w:val="24"/>
        </w:rPr>
        <w:t>E</w:t>
      </w:r>
      <w:r w:rsidR="00A44D9A">
        <w:rPr>
          <w:b/>
          <w:sz w:val="24"/>
          <w:szCs w:val="24"/>
        </w:rPr>
        <w:t xml:space="preserve">stado sob o enfoque do </w:t>
      </w:r>
      <w:r w:rsidR="00762B86">
        <w:rPr>
          <w:b/>
          <w:sz w:val="24"/>
          <w:szCs w:val="24"/>
        </w:rPr>
        <w:t>E</w:t>
      </w:r>
      <w:r w:rsidR="00A44D9A">
        <w:rPr>
          <w:b/>
          <w:sz w:val="24"/>
          <w:szCs w:val="24"/>
        </w:rPr>
        <w:t xml:space="preserve">stado </w:t>
      </w:r>
      <w:r w:rsidR="00762B86">
        <w:rPr>
          <w:b/>
          <w:sz w:val="24"/>
          <w:szCs w:val="24"/>
        </w:rPr>
        <w:t>D</w:t>
      </w:r>
      <w:r w:rsidR="00A44D9A">
        <w:rPr>
          <w:b/>
          <w:sz w:val="24"/>
          <w:szCs w:val="24"/>
        </w:rPr>
        <w:t xml:space="preserve">emocrático de </w:t>
      </w:r>
      <w:r w:rsidR="00762B86">
        <w:rPr>
          <w:b/>
          <w:sz w:val="24"/>
          <w:szCs w:val="24"/>
        </w:rPr>
        <w:t>D</w:t>
      </w:r>
      <w:r w:rsidR="00A44D9A">
        <w:rPr>
          <w:b/>
          <w:sz w:val="24"/>
          <w:szCs w:val="24"/>
        </w:rPr>
        <w:t>ireito</w:t>
      </w:r>
    </w:p>
    <w:p w:rsidR="00AD3AE6" w:rsidRDefault="00AD3AE6" w:rsidP="00271DCE">
      <w:pPr>
        <w:ind w:firstLine="708"/>
        <w:jc w:val="both"/>
        <w:rPr>
          <w:sz w:val="24"/>
          <w:szCs w:val="24"/>
        </w:rPr>
      </w:pP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 xml:space="preserve">O processo de redemocratização no Brasil, consolidado pela Constituição da República de 1988, implementou o Estado de Direito, consubstancialmente Democrático, de modelo atuante para garantir e implementar os fundamentos constantes no artigo 1º, em entrelace aos objetivos contidos no artigo 3º e nos direitos especificados ao longo do texto constitucional, dos quais se destacam aqueles presentes do recorte dos direitos humanos. </w:t>
      </w: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 xml:space="preserve">Outrossim, mediante o contexto inserido pela Carta Magna, à Administração Pública foram delegadas diversas competências e diretrizes com o escopo de concretar a gama de direitos trazidos, que dependem, na visão de Stephen Holmes e </w:t>
      </w:r>
      <w:proofErr w:type="spellStart"/>
      <w:r w:rsidRPr="00271DCE">
        <w:rPr>
          <w:sz w:val="24"/>
          <w:szCs w:val="24"/>
        </w:rPr>
        <w:t>Cass</w:t>
      </w:r>
      <w:proofErr w:type="spellEnd"/>
      <w:r w:rsidRPr="00271DCE">
        <w:rPr>
          <w:sz w:val="24"/>
          <w:szCs w:val="24"/>
        </w:rPr>
        <w:t xml:space="preserve"> </w:t>
      </w:r>
      <w:proofErr w:type="spellStart"/>
      <w:r w:rsidRPr="00271DCE">
        <w:rPr>
          <w:sz w:val="24"/>
          <w:szCs w:val="24"/>
        </w:rPr>
        <w:t>Sustein</w:t>
      </w:r>
      <w:proofErr w:type="spellEnd"/>
      <w:r w:rsidRPr="00271DCE">
        <w:rPr>
          <w:rStyle w:val="Refdenotaderodap"/>
          <w:sz w:val="24"/>
          <w:szCs w:val="24"/>
        </w:rPr>
        <w:footnoteReference w:id="1"/>
      </w:r>
      <w:r w:rsidRPr="00271DCE">
        <w:rPr>
          <w:sz w:val="24"/>
          <w:szCs w:val="24"/>
        </w:rPr>
        <w:t xml:space="preserve">, do custeio provindo da esfera do Poder Público. </w:t>
      </w: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 xml:space="preserve">Nessa esteira, assume papel de destaque o planejamento econômico traçado pela Administração Pública, que deverá obediência aos direitos garantidos no Texto Maior, de modo a compor alicerce estrutural do Estado Democrático de Direito. </w:t>
      </w: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Em consonância, a doutrina de Celso Antônio Bandeira de Mello:</w:t>
      </w:r>
    </w:p>
    <w:p w:rsidR="00271DCE" w:rsidRPr="00271DCE" w:rsidRDefault="00271DCE" w:rsidP="00271DCE">
      <w:pPr>
        <w:jc w:val="both"/>
        <w:rPr>
          <w:sz w:val="24"/>
          <w:szCs w:val="24"/>
        </w:rPr>
      </w:pPr>
    </w:p>
    <w:p w:rsidR="00271DCE" w:rsidRDefault="00271DCE" w:rsidP="00271DCE">
      <w:pPr>
        <w:pStyle w:val="Citaescorretssimas"/>
      </w:pPr>
      <w:r>
        <w:t xml:space="preserve">A fisionomia do Direito Administrativo em cada país, seus contornos básicos, seus vetores e perspectivas são determinados pelo Direito Constitucional nele vigente. Assim, pois, </w:t>
      </w:r>
      <w:r w:rsidRPr="00B95724">
        <w:rPr>
          <w:b/>
        </w:rPr>
        <w:t>todos os institutos interessantes ao Direito Administrativo que dizem com a intervenção do Estado no domínio econômico e no domínio social haverão de constituir na aplicação concreta dos correspondentes comandos residentes na Constituição.</w:t>
      </w:r>
      <w:r>
        <w:t xml:space="preserve"> [...]</w:t>
      </w:r>
      <w:r>
        <w:rPr>
          <w:rStyle w:val="Refdenotaderodap"/>
        </w:rPr>
        <w:footnoteReference w:id="2"/>
      </w:r>
      <w:r>
        <w:t xml:space="preserve"> (destaquei)</w:t>
      </w:r>
    </w:p>
    <w:p w:rsidR="00271DCE" w:rsidRDefault="00271DCE" w:rsidP="00271DCE"/>
    <w:p w:rsidR="00271DCE" w:rsidRDefault="00271DCE" w:rsidP="008911A2">
      <w:pPr>
        <w:ind w:firstLine="708"/>
        <w:jc w:val="both"/>
      </w:pPr>
      <w:r>
        <w:t xml:space="preserve">Há nítida e necessária correlação entre o Comando Constitucional e a atuação da Administração Pública, que seguirá a sorte, na sua atuação enquanto Poder Público, dos ditames extraídos da Lei Maior, ou seja, para adequação do planejamento econômico estatal é mister que se observe a garantia de direitos elencados, destinando, de maneira atuarial e salutar, os recursos econômicos que compõem o respectivo planejamento. </w:t>
      </w:r>
    </w:p>
    <w:p w:rsidR="00271DCE" w:rsidRDefault="00271DCE" w:rsidP="008911A2">
      <w:pPr>
        <w:ind w:firstLine="708"/>
        <w:jc w:val="both"/>
      </w:pPr>
      <w:r>
        <w:lastRenderedPageBreak/>
        <w:t xml:space="preserve">O artigo 174, </w:t>
      </w:r>
      <w:r>
        <w:rPr>
          <w:i/>
        </w:rPr>
        <w:t>caput</w:t>
      </w:r>
      <w:r>
        <w:t>, e parágrafo primeiro, da Constituição da República, ao definir o papel do Estado na intervenção econômica dispõem que:</w:t>
      </w:r>
    </w:p>
    <w:p w:rsidR="00271DCE" w:rsidRDefault="00271DCE" w:rsidP="008911A2">
      <w:pPr>
        <w:jc w:val="both"/>
      </w:pPr>
    </w:p>
    <w:p w:rsidR="00271DCE" w:rsidRDefault="00271DCE" w:rsidP="00271DCE">
      <w:pPr>
        <w:pStyle w:val="Citaescorretssimas"/>
        <w:rPr>
          <w:u w:val="single"/>
        </w:rPr>
      </w:pPr>
      <w:r>
        <w:rPr>
          <w:shd w:val="clear" w:color="auto" w:fill="FFFFFF"/>
        </w:rPr>
        <w:t xml:space="preserve">Art. 174. Como agente normativo e regulador da atividade econômica, </w:t>
      </w:r>
      <w:r w:rsidRPr="00521A8D">
        <w:rPr>
          <w:shd w:val="clear" w:color="auto" w:fill="FFFFFF"/>
        </w:rPr>
        <w:t xml:space="preserve">o </w:t>
      </w:r>
      <w:r w:rsidRPr="00521A8D">
        <w:rPr>
          <w:b/>
          <w:shd w:val="clear" w:color="auto" w:fill="FFFFFF"/>
        </w:rPr>
        <w:t xml:space="preserve">Estado exercerá, na forma da lei, as funções de fiscalização, incentivo e </w:t>
      </w:r>
      <w:r w:rsidRPr="00521A8D">
        <w:rPr>
          <w:b/>
          <w:u w:val="single"/>
          <w:shd w:val="clear" w:color="auto" w:fill="FFFFFF"/>
        </w:rPr>
        <w:t>planejamento, sendo este determinante para o setor público e indicativo para o setor privado.</w:t>
      </w:r>
      <w:r w:rsidRPr="00521A8D">
        <w:rPr>
          <w:u w:val="single"/>
        </w:rPr>
        <w:t xml:space="preserve"> </w:t>
      </w:r>
    </w:p>
    <w:p w:rsidR="00271DCE" w:rsidRDefault="00271DCE" w:rsidP="00271DCE">
      <w:pPr>
        <w:pStyle w:val="Citaescorretssimas"/>
        <w:rPr>
          <w:shd w:val="clear" w:color="auto" w:fill="FFFFFF"/>
        </w:rPr>
      </w:pPr>
      <w:r>
        <w:rPr>
          <w:shd w:val="clear" w:color="auto" w:fill="FFFFFF"/>
        </w:rPr>
        <w:t xml:space="preserve">§ 1º </w:t>
      </w:r>
      <w:r w:rsidRPr="00521A8D">
        <w:rPr>
          <w:b/>
          <w:shd w:val="clear" w:color="auto" w:fill="FFFFFF"/>
        </w:rPr>
        <w:t>A lei estabelecerá as diretrizes e bases do planejamento do desenvolvimento nacional equilibrado</w:t>
      </w:r>
      <w:r>
        <w:rPr>
          <w:shd w:val="clear" w:color="auto" w:fill="FFFFFF"/>
        </w:rPr>
        <w:t>, o qual incorporará e compatibilizará os planos nacionais e regionais de desenvolvimento.</w:t>
      </w:r>
      <w:r>
        <w:rPr>
          <w:rStyle w:val="Refdenotaderodap"/>
          <w:shd w:val="clear" w:color="auto" w:fill="FFFFFF"/>
        </w:rPr>
        <w:footnoteReference w:id="3"/>
      </w:r>
      <w:r>
        <w:rPr>
          <w:shd w:val="clear" w:color="auto" w:fill="FFFFFF"/>
        </w:rPr>
        <w:t xml:space="preserve"> (destaquei)</w:t>
      </w:r>
    </w:p>
    <w:p w:rsidR="00271DCE" w:rsidRDefault="00271DCE" w:rsidP="00271DCE"/>
    <w:p w:rsidR="00271DCE" w:rsidRDefault="00271DCE" w:rsidP="008911A2">
      <w:pPr>
        <w:ind w:firstLine="708"/>
        <w:jc w:val="both"/>
      </w:pPr>
      <w:r>
        <w:t>Do texto de lei afere-se que, a despeito do princípio da livre iniciativa, cabe ao Estado intervir economicamente no sentido de garantir os demais princípios do artigo 170, CR, bem como fiscalizar os rumos econômicos e definir o planejamento econômico que servirá de pano de fundo para a iniciativa privada.</w:t>
      </w:r>
    </w:p>
    <w:p w:rsidR="00271DCE" w:rsidRDefault="00271DCE" w:rsidP="008911A2">
      <w:pPr>
        <w:ind w:firstLine="708"/>
        <w:jc w:val="both"/>
      </w:pPr>
      <w:r>
        <w:t xml:space="preserve">O referido instituto possui três vértices primordiais: se constitui de maneira imperativa ao Poder Público, servindo, ao mesmo passo, de indicativo à esfera privada; possui duas faces claras que permitam o desenvolvimento econômico, quais sejam, o prognóstico e o diagnóstico e, finalmente, possui o condão de transmitir </w:t>
      </w:r>
      <w:proofErr w:type="spellStart"/>
      <w:r>
        <w:t>jurisdicialidade</w:t>
      </w:r>
      <w:proofErr w:type="spellEnd"/>
      <w:r>
        <w:t xml:space="preserve"> ao anseio econômico, para além do campo político e econômico em sentido estrito. </w:t>
      </w:r>
    </w:p>
    <w:p w:rsidR="00271DCE" w:rsidRDefault="00271DCE" w:rsidP="008911A2">
      <w:pPr>
        <w:ind w:firstLine="708"/>
        <w:jc w:val="both"/>
      </w:pPr>
      <w:r>
        <w:t xml:space="preserve">Nessa senda, em alusão à crise política e institucional vivenciada no Brasil, percebe-se com facilidade a importância de um planejamento econômico responsável, sustentável e atinente aos direitos constitucionais na atuação do Poder Público. </w:t>
      </w:r>
    </w:p>
    <w:p w:rsidR="00271DCE" w:rsidRDefault="00271DCE" w:rsidP="008911A2">
      <w:pPr>
        <w:ind w:firstLine="708"/>
        <w:jc w:val="both"/>
      </w:pPr>
      <w:r>
        <w:t xml:space="preserve">A efetivação dos serviços públicos deve obediência ao planejamento econômico sadio que, por seu turno, deve estar alicerçado nas garantias e direitos constantes da Constituição da República, em análise consonante ao entendimento do Professor Marcelo Figueiredo, em artigo próprio, ao citar Ingo W. </w:t>
      </w:r>
      <w:proofErr w:type="spellStart"/>
      <w:r>
        <w:t>Sarlet</w:t>
      </w:r>
      <w:proofErr w:type="spellEnd"/>
      <w:r>
        <w:t xml:space="preserve"> e Otto </w:t>
      </w:r>
      <w:proofErr w:type="spellStart"/>
      <w:r>
        <w:t>Bachof</w:t>
      </w:r>
      <w:proofErr w:type="spellEnd"/>
      <w:r>
        <w:t>:</w:t>
      </w:r>
    </w:p>
    <w:p w:rsidR="00271DCE" w:rsidRDefault="00271DCE" w:rsidP="008911A2">
      <w:pPr>
        <w:jc w:val="both"/>
      </w:pPr>
    </w:p>
    <w:p w:rsidR="00271DCE" w:rsidRDefault="00271DCE" w:rsidP="008911A2">
      <w:pPr>
        <w:jc w:val="both"/>
      </w:pPr>
      <w:r>
        <w:t>“[...] a garantia das condições mínimas para uma existência digna integra o conteúdo essencial do princípio do Estado Social de Direito, constituindo uma de suas principais tarefas e obrigações.”</w:t>
      </w:r>
      <w:r>
        <w:rPr>
          <w:rStyle w:val="Refdenotaderodap"/>
        </w:rPr>
        <w:footnoteReference w:id="4"/>
      </w:r>
    </w:p>
    <w:p w:rsidR="00271DCE" w:rsidRDefault="00271DCE" w:rsidP="00271DCE"/>
    <w:p w:rsidR="00271DCE" w:rsidRDefault="00271DCE" w:rsidP="008911A2">
      <w:pPr>
        <w:ind w:firstLine="708"/>
        <w:jc w:val="both"/>
      </w:pPr>
      <w:r>
        <w:t xml:space="preserve">A efetivação de políticas públicas, cujo objetivo seja a efetivação e garantia dos direitos previstos na Constituição da República, perpassa pela feitura de planejamento </w:t>
      </w:r>
      <w:bookmarkStart w:id="0" w:name="_GoBack"/>
      <w:r>
        <w:lastRenderedPageBreak/>
        <w:t>econômico, por parte do Poder Público, que respeite e dê condições de efetivação e eficácia àqueles, sob pena de esvaziamento do Estado de Direito.</w:t>
      </w:r>
    </w:p>
    <w:bookmarkEnd w:id="0"/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A Administração Pública é pautada por uma série de princípios que regem sua atuação, que se encontram de maneira explícita e implícita imersos no texto constitucional.</w:t>
      </w: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 xml:space="preserve"> Especificamente, observam-se os seguintes princípios: o da supremacia do interesse público sobre o interesse privado, o da legalidade, o da finalidade, o da razoabilidade e proporcionalidade, o da motivação, o da impessoalidade, o do devido processo legal e da ampla defesa, o da moralidade administrativa, o do controle judicial dos atos administrativos, o da responsabilidade do Estado por atos administrativos, o da boa administração, o da segurança jurídica e o da eficiência. </w:t>
      </w: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 xml:space="preserve">Em consonância a tal gama principiológica, em se tratando de planejamento econômico, há que se observar, ainda, os princípios atinentes à ordem econômica brasileira, extraídos do artigo 170 da Constituição da República. </w:t>
      </w:r>
    </w:p>
    <w:p w:rsid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Pela coleção de princípios apontados, verifica-se que a atuação da Administração Pública quando da elaboração do planejamento econômico está adstrita à teleologia àqueles, no sentido de perpetrar o exercício de suas funções para garantir interesses coletivos do Estado</w:t>
      </w:r>
      <w:r>
        <w:rPr>
          <w:sz w:val="24"/>
          <w:szCs w:val="24"/>
        </w:rPr>
        <w:t>.</w:t>
      </w: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O planejamento econômico nacional adquiriu novo patamar com a elaboração do Plano Real, que contribuiu para a estabilização da moeda nacional e das relações comerciais, fatores essenciais para aprimoramento da gestão pública, cujas consequências são aferíveis em todo o quadro de prestação de serviços públicos, eis que há combate à desigualdade, enaltecimento dos direitos humanos e fomento à segurança pública:</w:t>
      </w:r>
    </w:p>
    <w:p w:rsidR="00271DCE" w:rsidRDefault="00271DCE" w:rsidP="00271DCE"/>
    <w:p w:rsidR="00271DCE" w:rsidRDefault="00271DCE" w:rsidP="00271DCE">
      <w:pPr>
        <w:pStyle w:val="Citaescorretssimas"/>
        <w:rPr>
          <w:shd w:val="clear" w:color="auto" w:fill="FFFFFF"/>
        </w:rPr>
      </w:pPr>
      <w:r w:rsidRPr="00732342">
        <w:rPr>
          <w:b/>
          <w:shd w:val="clear" w:color="auto" w:fill="FFFFFF"/>
        </w:rPr>
        <w:t xml:space="preserve">Tendo consciência das deformações existentes, o governo passou a atuar nas diretrizes econômicas, a fim de redirecionar os vetores do crescimento, do desenvolvimento e da distribuição de renda, formulando planos e programas, os quais estabeleceram fronteiras a sua própria atuação. </w:t>
      </w:r>
      <w:r>
        <w:rPr>
          <w:shd w:val="clear" w:color="auto" w:fill="FFFFFF"/>
        </w:rPr>
        <w:t xml:space="preserve">Restringiu-se a agente regulador e formador da </w:t>
      </w:r>
      <w:proofErr w:type="spellStart"/>
      <w:r>
        <w:rPr>
          <w:shd w:val="clear" w:color="auto" w:fill="FFFFFF"/>
        </w:rPr>
        <w:t>infra-estrutura</w:t>
      </w:r>
      <w:proofErr w:type="spellEnd"/>
      <w:r>
        <w:rPr>
          <w:shd w:val="clear" w:color="auto" w:fill="FFFFFF"/>
        </w:rPr>
        <w:t xml:space="preserve"> básica de apoio, e reservou ao setor privado a geração do processo produtivo, segundo os programas indicativos.</w:t>
      </w:r>
      <w:r>
        <w:rPr>
          <w:rStyle w:val="Refdenotaderodap"/>
          <w:shd w:val="clear" w:color="auto" w:fill="FFFFFF"/>
        </w:rPr>
        <w:footnoteReference w:id="5"/>
      </w:r>
      <w:r>
        <w:rPr>
          <w:shd w:val="clear" w:color="auto" w:fill="FFFFFF"/>
        </w:rPr>
        <w:t xml:space="preserve"> (destaquei)</w:t>
      </w: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As atividades de fomento, instituto do Estado que incentiva as atividades de iniciativa privada, possuem como escopo alargar a prestação de utilidades públicas</w:t>
      </w:r>
      <w:r w:rsidRPr="00271DCE">
        <w:rPr>
          <w:rStyle w:val="Refdenotaderodap"/>
          <w:sz w:val="24"/>
          <w:szCs w:val="24"/>
        </w:rPr>
        <w:footnoteReference w:id="6"/>
      </w:r>
      <w:r w:rsidRPr="00271DCE">
        <w:rPr>
          <w:sz w:val="24"/>
          <w:szCs w:val="24"/>
        </w:rPr>
        <w:t xml:space="preserve">, no âmbito de cooperação entre o Poder Público e a iniciativa privada. </w:t>
      </w: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A disciplina legal de tal matéria é extraída da Lei n</w:t>
      </w:r>
      <w:r w:rsidRPr="00271DCE">
        <w:rPr>
          <w:sz w:val="24"/>
          <w:szCs w:val="24"/>
          <w:vertAlign w:val="superscript"/>
        </w:rPr>
        <w:t>o</w:t>
      </w:r>
      <w:r w:rsidRPr="00271DCE">
        <w:rPr>
          <w:sz w:val="24"/>
          <w:szCs w:val="24"/>
        </w:rPr>
        <w:t xml:space="preserve"> 13.019, de 31 de julho de 2014, que regulamenta as formas e condições gerais para as parcerias entre a administração pública e as organizações da sociedade civil. </w:t>
      </w:r>
    </w:p>
    <w:p w:rsidR="00271DCE" w:rsidRPr="00271DCE" w:rsidRDefault="00271DCE" w:rsidP="00271DCE">
      <w:pPr>
        <w:ind w:firstLine="708"/>
        <w:rPr>
          <w:sz w:val="24"/>
          <w:szCs w:val="24"/>
        </w:rPr>
      </w:pPr>
      <w:r w:rsidRPr="00271DCE">
        <w:rPr>
          <w:sz w:val="24"/>
          <w:szCs w:val="24"/>
        </w:rPr>
        <w:t>Nessa baila, as atividades de fomento, consubstanciadas em:</w:t>
      </w:r>
    </w:p>
    <w:p w:rsidR="00271DCE" w:rsidRPr="00271DCE" w:rsidRDefault="00271DCE" w:rsidP="00271DCE">
      <w:pPr>
        <w:rPr>
          <w:sz w:val="24"/>
          <w:szCs w:val="24"/>
        </w:rPr>
      </w:pPr>
    </w:p>
    <w:p w:rsidR="00271DCE" w:rsidRPr="00130526" w:rsidRDefault="00271DCE" w:rsidP="00271DCE">
      <w:pPr>
        <w:pStyle w:val="Citaescorretssimas"/>
        <w:rPr>
          <w:b/>
          <w:sz w:val="21"/>
          <w:szCs w:val="21"/>
        </w:rPr>
      </w:pPr>
      <w:r>
        <w:t xml:space="preserve">1) </w:t>
      </w:r>
      <w:r w:rsidRPr="00130526">
        <w:rPr>
          <w:b/>
        </w:rPr>
        <w:t xml:space="preserve">auxílios financeiros ou </w:t>
      </w:r>
      <w:proofErr w:type="gramStart"/>
      <w:r w:rsidRPr="00130526">
        <w:rPr>
          <w:b/>
        </w:rPr>
        <w:t>subvenções efetivados</w:t>
      </w:r>
      <w:proofErr w:type="gramEnd"/>
      <w:r w:rsidRPr="00130526">
        <w:rPr>
          <w:b/>
        </w:rPr>
        <w:t xml:space="preserve"> nos orçamentos públicos;</w:t>
      </w:r>
    </w:p>
    <w:p w:rsidR="00271DCE" w:rsidRDefault="00271DCE" w:rsidP="00271DCE">
      <w:pPr>
        <w:pStyle w:val="Citaescorretssimas"/>
        <w:rPr>
          <w:sz w:val="21"/>
          <w:szCs w:val="21"/>
        </w:rPr>
      </w:pPr>
      <w:r>
        <w:t>2) financiamento, sob condições especiais, para construção de obras relacionadas com o desenvolvimento do turismo, ou para o funcionamento de indústrias ligadas à construção civil que promovam o barateamento de materiais aplicáveis à edificação de residências populares;</w:t>
      </w:r>
    </w:p>
    <w:p w:rsidR="00271DCE" w:rsidRDefault="00271DCE" w:rsidP="00271DCE">
      <w:pPr>
        <w:pStyle w:val="Citaescorretssimas"/>
        <w:rPr>
          <w:sz w:val="21"/>
          <w:szCs w:val="21"/>
        </w:rPr>
      </w:pPr>
      <w:r>
        <w:t xml:space="preserve">3) </w:t>
      </w:r>
      <w:r w:rsidRPr="00130526">
        <w:rPr>
          <w:b/>
        </w:rPr>
        <w:t>favores fiscais a atividades particularmente benéficas ao progresso material do País</w:t>
      </w:r>
      <w:r>
        <w:t>; e</w:t>
      </w:r>
    </w:p>
    <w:p w:rsidR="00271DCE" w:rsidRDefault="00271DCE" w:rsidP="00271DCE">
      <w:pPr>
        <w:pStyle w:val="Citaescorretssimas"/>
      </w:pPr>
      <w:r>
        <w:t>4) desapropriações que favoreçam entidades privadas sem fins lucrativos, que realizem atividades úteis à coletividade.</w:t>
      </w:r>
      <w:r>
        <w:rPr>
          <w:rStyle w:val="Refdenotaderodap"/>
        </w:rPr>
        <w:footnoteReference w:id="7"/>
      </w:r>
      <w:r>
        <w:t xml:space="preserve"> (destaquei)</w:t>
      </w:r>
    </w:p>
    <w:p w:rsidR="00271DCE" w:rsidRDefault="00271DCE" w:rsidP="00271DCE"/>
    <w:p w:rsidR="00271DCE" w:rsidRDefault="00271DCE" w:rsidP="00271DCE">
      <w:pPr>
        <w:jc w:val="both"/>
        <w:rPr>
          <w:sz w:val="24"/>
          <w:szCs w:val="24"/>
        </w:rPr>
      </w:pPr>
      <w:r w:rsidRPr="00271DCE">
        <w:rPr>
          <w:sz w:val="24"/>
          <w:szCs w:val="24"/>
        </w:rPr>
        <w:t xml:space="preserve">servem como mecanismo de importância nítida ao Poder Público no sentido de efetivar a promessa constitucional de segurança pública, serviço </w:t>
      </w:r>
      <w:r w:rsidRPr="00271DCE">
        <w:rPr>
          <w:i/>
          <w:sz w:val="24"/>
          <w:szCs w:val="24"/>
        </w:rPr>
        <w:t xml:space="preserve">uti </w:t>
      </w:r>
      <w:proofErr w:type="spellStart"/>
      <w:r w:rsidRPr="00271DCE">
        <w:rPr>
          <w:i/>
          <w:sz w:val="24"/>
          <w:szCs w:val="24"/>
        </w:rPr>
        <w:t>universi</w:t>
      </w:r>
      <w:proofErr w:type="spellEnd"/>
      <w:r w:rsidRPr="00271DCE">
        <w:rPr>
          <w:sz w:val="24"/>
          <w:szCs w:val="24"/>
        </w:rPr>
        <w:t xml:space="preserve"> intrínseco ao bem-estar social e à dignidade humana.</w:t>
      </w:r>
    </w:p>
    <w:p w:rsid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Dessa forma, tendo em vista a essência da atividade de fomento, que busca, pelo exercício da atividade administrativa angariar sujeitos da iniciativa privada para auxílio no desenvolvimento econômico e social, mediante a simbiose de ações e benefícios</w:t>
      </w:r>
      <w:r>
        <w:rPr>
          <w:sz w:val="24"/>
          <w:szCs w:val="24"/>
        </w:rPr>
        <w:t>.</w:t>
      </w:r>
    </w:p>
    <w:p w:rsidR="00271DCE" w:rsidRDefault="00271DCE" w:rsidP="00271DCE">
      <w:pPr>
        <w:ind w:firstLine="708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Quanto à participação judicial naquela esfera, a competência para o controle entre os poderes, que permitem a efetivação de direitos, também faz parte da organização pátria, consubstanciada no sistema de “freios e contrapesos”, que possibilite a máxima garantia dos direitos fundamentais, em especial naqueles que orbitam e dão margem à fruição da dignidade humana.</w:t>
      </w:r>
    </w:p>
    <w:p w:rsidR="00271DCE" w:rsidRPr="00271DCE" w:rsidRDefault="00271DCE" w:rsidP="00271D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direção à gestão eficiente e responsável da administração pública, no sentido de possibilitar o desenvolvimento pátrio, alinhada aos princípios que a norteiam, é pilar para resolução da crise política, econômica e institucional no cenário brasileiro.</w:t>
      </w:r>
    </w:p>
    <w:sectPr w:rsidR="00271DCE" w:rsidRPr="0027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31" w:rsidRDefault="00E83931" w:rsidP="00271DCE">
      <w:pPr>
        <w:spacing w:line="240" w:lineRule="auto"/>
      </w:pPr>
      <w:r>
        <w:separator/>
      </w:r>
    </w:p>
  </w:endnote>
  <w:endnote w:type="continuationSeparator" w:id="0">
    <w:p w:rsidR="00E83931" w:rsidRDefault="00E83931" w:rsidP="00271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31" w:rsidRDefault="00E83931" w:rsidP="00271DCE">
      <w:pPr>
        <w:spacing w:line="240" w:lineRule="auto"/>
      </w:pPr>
      <w:r>
        <w:separator/>
      </w:r>
    </w:p>
  </w:footnote>
  <w:footnote w:type="continuationSeparator" w:id="0">
    <w:p w:rsidR="00E83931" w:rsidRDefault="00E83931" w:rsidP="00271DCE">
      <w:pPr>
        <w:spacing w:line="240" w:lineRule="auto"/>
      </w:pPr>
      <w:r>
        <w:continuationSeparator/>
      </w:r>
    </w:p>
  </w:footnote>
  <w:footnote w:id="1">
    <w:p w:rsidR="00271DCE" w:rsidRPr="00726F9B" w:rsidRDefault="00271DCE" w:rsidP="00271DC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726F9B">
        <w:rPr>
          <w:lang w:val="en-US"/>
        </w:rPr>
        <w:t xml:space="preserve"> </w:t>
      </w:r>
      <w:r>
        <w:rPr>
          <w:lang w:val="en-US"/>
        </w:rPr>
        <w:t>HOLMES, Stephen. SUSTEIN. Cass. The Cost of Rights – Why liberty depend on Taxes?</w:t>
      </w:r>
    </w:p>
  </w:footnote>
  <w:footnote w:id="2">
    <w:p w:rsidR="00271DCE" w:rsidRPr="00B95724" w:rsidRDefault="00271DCE" w:rsidP="00271D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95724">
        <w:t xml:space="preserve">MELLO, Celso Antônio Bandeira de Mello. </w:t>
      </w:r>
      <w:r>
        <w:t xml:space="preserve">Curso de Direito Administrativo. 31. ed. São Paulo: Malheiros, 2014. p. 808. </w:t>
      </w:r>
    </w:p>
  </w:footnote>
  <w:footnote w:id="3">
    <w:p w:rsidR="00271DCE" w:rsidRPr="00521A8D" w:rsidRDefault="00271DCE" w:rsidP="00271D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21A8D">
        <w:t xml:space="preserve">BRASIL. Constituição da República Federativa do Brasil. </w:t>
      </w:r>
      <w:r>
        <w:t>Disponível em &lt;</w:t>
      </w:r>
      <w:r w:rsidRPr="00521A8D">
        <w:t>http://www.planalto.gov.br/ccivil_03/constituicao/constituicaocompilado.htm</w:t>
      </w:r>
      <w:r>
        <w:t xml:space="preserve">&gt;. Acesso em 29.04.2017. </w:t>
      </w:r>
    </w:p>
  </w:footnote>
  <w:footnote w:id="4">
    <w:p w:rsidR="00271DCE" w:rsidRPr="00ED271D" w:rsidRDefault="00271DCE" w:rsidP="00271DCE">
      <w:pPr>
        <w:pStyle w:val="Textodenotaderodap"/>
      </w:pPr>
      <w:r>
        <w:rPr>
          <w:rStyle w:val="Refdenotaderodap"/>
        </w:rPr>
        <w:footnoteRef/>
      </w:r>
      <w:r>
        <w:t xml:space="preserve"> FIGUEIREDO. Marcelo. O Controle das Políticas Públicas pelo Poder Judiciário no Brasil – Uma Visão Geral. </w:t>
      </w:r>
      <w:r>
        <w:rPr>
          <w:i/>
        </w:rPr>
        <w:t xml:space="preserve">In: </w:t>
      </w:r>
      <w:r>
        <w:t xml:space="preserve">Revista Eletrônica da Faculdade de Direito da PUC-SP. 2007. </w:t>
      </w:r>
    </w:p>
  </w:footnote>
  <w:footnote w:id="5">
    <w:p w:rsidR="00271DCE" w:rsidRPr="00732342" w:rsidRDefault="00271DCE" w:rsidP="00271D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32342">
        <w:t xml:space="preserve">WEB. Brasil Escola. Disponível em </w:t>
      </w:r>
      <w:r>
        <w:t>&lt;</w:t>
      </w:r>
      <w:r w:rsidRPr="00732342">
        <w:t>http://monografias.brasilescola.uol.com.br/administracao-financas/evolucao-dos-planos-economicos-no-brasil-breve-analise-.htm</w:t>
      </w:r>
      <w:r>
        <w:t>&gt;. Acesso em 01.05.2017.</w:t>
      </w:r>
    </w:p>
  </w:footnote>
  <w:footnote w:id="6">
    <w:p w:rsidR="00271DCE" w:rsidRPr="008F2F23" w:rsidRDefault="00271DCE" w:rsidP="00271D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F2F23">
        <w:t xml:space="preserve">NOHARA, Irene. Direito Administrativo. </w:t>
      </w:r>
      <w:r>
        <w:t>6</w:t>
      </w:r>
      <w:r w:rsidRPr="008F2F23">
        <w:t>. ed.</w:t>
      </w:r>
      <w:r>
        <w:t xml:space="preserve"> São Paulo: Atlas, 2016</w:t>
      </w:r>
      <w:r w:rsidRPr="008F2F23">
        <w:t>.</w:t>
      </w:r>
      <w:r>
        <w:t xml:space="preserve"> p. 661.</w:t>
      </w:r>
    </w:p>
  </w:footnote>
  <w:footnote w:id="7">
    <w:p w:rsidR="00271DCE" w:rsidRPr="00F83D9B" w:rsidRDefault="00271DCE" w:rsidP="00271D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83D9B">
        <w:t>OLIVEIRA, Fernando Andrade. Direito Administrativo</w:t>
      </w:r>
      <w:r>
        <w:t xml:space="preserve">. Curitiba: Juruá, 2014. p. 120.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CE"/>
    <w:rsid w:val="001F7B05"/>
    <w:rsid w:val="00271DCE"/>
    <w:rsid w:val="00654EFC"/>
    <w:rsid w:val="00762B86"/>
    <w:rsid w:val="008911A2"/>
    <w:rsid w:val="009D37D7"/>
    <w:rsid w:val="00A02C8B"/>
    <w:rsid w:val="00A44D9A"/>
    <w:rsid w:val="00AD3AE6"/>
    <w:rsid w:val="00C73837"/>
    <w:rsid w:val="00E83931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DDE57-B950-4D8A-99C4-B04971F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drão"/>
    <w:qFormat/>
    <w:rsid w:val="00C73837"/>
    <w:pPr>
      <w:spacing w:after="0" w:line="36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escorretssimas">
    <w:name w:val="Citações corretíssimas"/>
    <w:basedOn w:val="Normal"/>
    <w:qFormat/>
    <w:rsid w:val="00271DCE"/>
    <w:pPr>
      <w:spacing w:line="240" w:lineRule="auto"/>
      <w:ind w:left="2268"/>
      <w:jc w:val="both"/>
    </w:pPr>
    <w:rPr>
      <w:rFonts w:eastAsia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71DCE"/>
    <w:pPr>
      <w:spacing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71DCE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1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Marcia</cp:lastModifiedBy>
  <cp:revision>2</cp:revision>
  <dcterms:created xsi:type="dcterms:W3CDTF">2018-06-08T17:53:00Z</dcterms:created>
  <dcterms:modified xsi:type="dcterms:W3CDTF">2018-06-08T17:53:00Z</dcterms:modified>
</cp:coreProperties>
</file>